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067252" w:rsidRPr="00067252" w:rsidTr="00067252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7252" w:rsidRPr="00067252" w:rsidRDefault="00067252" w:rsidP="0006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1</w:t>
            </w:r>
            <w:r w:rsidRPr="00067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 Правилам и условиям</w:t>
            </w:r>
            <w:r w:rsidRPr="00067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проведения аттестации педагогов</w:t>
            </w:r>
          </w:p>
        </w:tc>
      </w:tr>
    </w:tbl>
    <w:p w:rsidR="00067252" w:rsidRPr="00067252" w:rsidRDefault="00067252" w:rsidP="00067252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067252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Перечень основных требований к оказанию государственной услуги</w:t>
      </w:r>
      <w:r w:rsidRPr="00067252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br/>
        <w:t>"Прием документов для прохождения аттестации педагогов"</w:t>
      </w:r>
    </w:p>
    <w:tbl>
      <w:tblPr>
        <w:tblW w:w="10490" w:type="dxa"/>
        <w:tblInd w:w="-859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5073"/>
        <w:gridCol w:w="5022"/>
      </w:tblGrid>
      <w:tr w:rsidR="00067252" w:rsidRPr="00067252" w:rsidTr="00067252">
        <w:tc>
          <w:tcPr>
            <w:tcW w:w="10490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7252" w:rsidRPr="00067252" w:rsidRDefault="00067252" w:rsidP="0006725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67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Перечень основных требований к оказанию государственной услуги "Прием документов для прохождения аттестации педагогов"</w:t>
            </w:r>
          </w:p>
        </w:tc>
      </w:tr>
      <w:tr w:rsidR="00067252" w:rsidRPr="00067252" w:rsidTr="000672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7252" w:rsidRPr="00067252" w:rsidRDefault="00067252" w:rsidP="0006725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67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7252" w:rsidRPr="00067252" w:rsidRDefault="00067252" w:rsidP="0006725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67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Наименование </w:t>
            </w:r>
            <w:proofErr w:type="spellStart"/>
            <w:r w:rsidRPr="00067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услугодателя</w:t>
            </w:r>
            <w:proofErr w:type="spellEnd"/>
          </w:p>
        </w:tc>
        <w:tc>
          <w:tcPr>
            <w:tcW w:w="50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7252" w:rsidRPr="00067252" w:rsidRDefault="00067252" w:rsidP="0006725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67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Министерство просвещения Республики Казахстан, Управления образования областей, городов Астаны, Алматы и Шымкента, отделы районов и городов областного значения, организации образования</w:t>
            </w:r>
          </w:p>
        </w:tc>
      </w:tr>
      <w:tr w:rsidR="00067252" w:rsidRPr="00067252" w:rsidTr="000672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7252" w:rsidRPr="00067252" w:rsidRDefault="00067252" w:rsidP="0006725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67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7252" w:rsidRPr="00067252" w:rsidRDefault="00067252" w:rsidP="0006725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67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Способы предоставления государственной услуги</w:t>
            </w:r>
            <w:bookmarkStart w:id="0" w:name="_GoBack"/>
            <w:bookmarkEnd w:id="0"/>
          </w:p>
        </w:tc>
        <w:tc>
          <w:tcPr>
            <w:tcW w:w="50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7252" w:rsidRPr="00067252" w:rsidRDefault="00067252" w:rsidP="0006725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67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1) канцелярия </w:t>
            </w:r>
            <w:proofErr w:type="spellStart"/>
            <w:r w:rsidRPr="00067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услугодателя</w:t>
            </w:r>
            <w:proofErr w:type="spellEnd"/>
            <w:r w:rsidRPr="00067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или информационная система Национальной образовательной базы данных (далее – информационная система);</w:t>
            </w:r>
            <w:r w:rsidRPr="00067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2) некоммерческое акционерное общество "Государственная корпорация "Правительство для граждан" (далее – Государственная корпорация);</w:t>
            </w:r>
            <w:r w:rsidRPr="00067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3) через веб-портал "электронного правительства" egov.kz (далее - портал)</w:t>
            </w:r>
          </w:p>
        </w:tc>
      </w:tr>
      <w:tr w:rsidR="00067252" w:rsidRPr="00067252" w:rsidTr="00067252">
        <w:trPr>
          <w:trHeight w:val="3342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7252" w:rsidRPr="00067252" w:rsidRDefault="00067252" w:rsidP="0006725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67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7252" w:rsidRPr="00067252" w:rsidRDefault="00067252" w:rsidP="0006725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67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Срок оказания государственной услуги</w:t>
            </w:r>
          </w:p>
        </w:tc>
        <w:tc>
          <w:tcPr>
            <w:tcW w:w="50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7252" w:rsidRPr="00067252" w:rsidRDefault="00067252" w:rsidP="0006725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67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Сроки оказания государственной услуги:</w:t>
            </w:r>
            <w:r w:rsidRPr="00067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1) при обращении через </w:t>
            </w:r>
            <w:proofErr w:type="spellStart"/>
            <w:r w:rsidRPr="00067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услугодателя</w:t>
            </w:r>
            <w:proofErr w:type="spellEnd"/>
            <w:r w:rsidRPr="00067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– 20 минут, через информационную систему – 1 (один) рабочий день;</w:t>
            </w:r>
            <w:r w:rsidRPr="00067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2) в Государственную корпорацию по месту нахождения </w:t>
            </w:r>
            <w:proofErr w:type="spellStart"/>
            <w:r w:rsidRPr="00067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услугодателя</w:t>
            </w:r>
            <w:proofErr w:type="spellEnd"/>
            <w:r w:rsidRPr="00067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– 3 (три) рабочих дня;</w:t>
            </w:r>
            <w:r w:rsidRPr="00067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3) в Государственную корпорацию не по месту нахождения </w:t>
            </w:r>
            <w:proofErr w:type="spellStart"/>
            <w:r w:rsidRPr="00067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услугодателя</w:t>
            </w:r>
            <w:proofErr w:type="spellEnd"/>
            <w:r w:rsidRPr="00067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– 7 (семь) рабочих дней;</w:t>
            </w:r>
            <w:r w:rsidRPr="00067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4) через портал – 1 (один) рабочий день.</w:t>
            </w:r>
            <w:r w:rsidRPr="00067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При обращении в Государственную корпорацию день приема не входит в срок оказания государственной услуги.</w:t>
            </w:r>
            <w:r w:rsidRPr="00067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1) максимально допустимое время ожидания для сдачи пакета документов в Государственную корпорацию – 20 (двадцать) минут;</w:t>
            </w:r>
            <w:r w:rsidRPr="00067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2) максимально допустимое время обслуживания </w:t>
            </w:r>
            <w:proofErr w:type="spellStart"/>
            <w:r w:rsidRPr="00067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услугополучателя</w:t>
            </w:r>
            <w:proofErr w:type="spellEnd"/>
            <w:r w:rsidRPr="00067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в Государственной корпорации – 20 (двадцать) минут.</w:t>
            </w:r>
          </w:p>
        </w:tc>
      </w:tr>
      <w:tr w:rsidR="00067252" w:rsidRPr="00067252" w:rsidTr="000672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7252" w:rsidRPr="00067252" w:rsidRDefault="00067252" w:rsidP="0006725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67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7252" w:rsidRPr="00067252" w:rsidRDefault="00067252" w:rsidP="0006725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67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Форма оказания государственной услуги</w:t>
            </w:r>
          </w:p>
        </w:tc>
        <w:tc>
          <w:tcPr>
            <w:tcW w:w="50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7252" w:rsidRPr="00067252" w:rsidRDefault="00067252" w:rsidP="0006725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67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Электронная (частично </w:t>
            </w:r>
            <w:proofErr w:type="gramStart"/>
            <w:r w:rsidRPr="00067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автоматизированная)/</w:t>
            </w:r>
            <w:proofErr w:type="gramEnd"/>
            <w:r w:rsidRPr="00067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бумажная</w:t>
            </w:r>
          </w:p>
        </w:tc>
      </w:tr>
      <w:tr w:rsidR="00067252" w:rsidRPr="00067252" w:rsidTr="000672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7252" w:rsidRPr="00067252" w:rsidRDefault="00067252" w:rsidP="0006725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67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7252" w:rsidRPr="00067252" w:rsidRDefault="00067252" w:rsidP="0006725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67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Результат оказания государственной услуги</w:t>
            </w:r>
          </w:p>
        </w:tc>
        <w:tc>
          <w:tcPr>
            <w:tcW w:w="50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7252" w:rsidRPr="00067252" w:rsidRDefault="00067252" w:rsidP="00067252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67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При обращении к </w:t>
            </w:r>
            <w:proofErr w:type="spellStart"/>
            <w:r w:rsidRPr="00067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услугодателю</w:t>
            </w:r>
            <w:proofErr w:type="spellEnd"/>
            <w:r w:rsidRPr="00067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выдача расписки о приеме заявления для присвоения (подтверждения) квалификационной категории педагогам, по форме согласно </w:t>
            </w:r>
            <w:hyperlink r:id="rId4" w:anchor="z701" w:history="1">
              <w:r w:rsidRPr="00067252">
                <w:rPr>
                  <w:rFonts w:ascii="Times New Roman" w:eastAsia="Times New Roman" w:hAnsi="Times New Roman" w:cs="Times New Roman"/>
                  <w:color w:val="073A5E"/>
                  <w:spacing w:val="2"/>
                  <w:sz w:val="24"/>
                  <w:szCs w:val="24"/>
                  <w:u w:val="single"/>
                  <w:lang w:eastAsia="ru-RU"/>
                </w:rPr>
                <w:t>приложению 3</w:t>
              </w:r>
            </w:hyperlink>
            <w:r w:rsidRPr="00067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к настоящим Правилам, либо мотивированный отказ в оказании государственной услуги.</w:t>
            </w:r>
            <w:r w:rsidRPr="00067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При обращении через информационную систему выдача уведомления о приеме заявления для присвоения (подтверждения) квалификационной категории педагогам, по форме согласно </w:t>
            </w:r>
            <w:hyperlink r:id="rId5" w:anchor="z711" w:history="1">
              <w:r w:rsidRPr="00067252">
                <w:rPr>
                  <w:rFonts w:ascii="Times New Roman" w:eastAsia="Times New Roman" w:hAnsi="Times New Roman" w:cs="Times New Roman"/>
                  <w:color w:val="073A5E"/>
                  <w:spacing w:val="2"/>
                  <w:sz w:val="24"/>
                  <w:szCs w:val="24"/>
                  <w:u w:val="single"/>
                  <w:lang w:eastAsia="ru-RU"/>
                </w:rPr>
                <w:t>приложению 5</w:t>
              </w:r>
            </w:hyperlink>
            <w:r w:rsidRPr="00067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к настоящим Правилам, либо мотивированный отказ в оказании государственной услуги осуществляется в профиле педагога.</w:t>
            </w:r>
            <w:r w:rsidRPr="00067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В Государственной корпорации выдача готовых документов осуществляется на основании расписки о приеме соответствующих документов, при предъявлении документа удостоверяющий личность (либо его представителя по нотариально удостоверенной доверенности).</w:t>
            </w:r>
            <w:r w:rsidRPr="00067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Документы, не выданные в срок из-за отсутствия обращения заявителя (представителя), в течение одного месяца хранятся в Государственной корпорации, после истечения данного срока возвращаются </w:t>
            </w:r>
            <w:proofErr w:type="spellStart"/>
            <w:r w:rsidRPr="00067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услугодателю</w:t>
            </w:r>
            <w:proofErr w:type="spellEnd"/>
            <w:r w:rsidRPr="00067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как невостребованные. При обращении </w:t>
            </w:r>
            <w:proofErr w:type="spellStart"/>
            <w:r w:rsidRPr="00067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услугополучателю</w:t>
            </w:r>
            <w:proofErr w:type="spellEnd"/>
            <w:r w:rsidRPr="00067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по истечении одного месяца, по запросу Государственной корпорации </w:t>
            </w:r>
            <w:proofErr w:type="spellStart"/>
            <w:r w:rsidRPr="00067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услугодатель</w:t>
            </w:r>
            <w:proofErr w:type="spellEnd"/>
            <w:r w:rsidRPr="00067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в течение одного рабочего дня направляет готовые документы в Государственную корпорацию для выдачи </w:t>
            </w:r>
            <w:proofErr w:type="spellStart"/>
            <w:r w:rsidRPr="00067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услугополучателю</w:t>
            </w:r>
            <w:proofErr w:type="spellEnd"/>
            <w:r w:rsidRPr="00067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  <w:r w:rsidRPr="00067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При обращении через портал уведомление о приеме документов, либо мотивированный отказ в дальнейшем рассмотрении заявления, подписанная ЭЦП </w:t>
            </w:r>
            <w:proofErr w:type="spellStart"/>
            <w:r w:rsidRPr="00067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услугодателя</w:t>
            </w:r>
            <w:proofErr w:type="spellEnd"/>
            <w:r w:rsidRPr="00067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, отражается в личном кабинете заявителя.</w:t>
            </w:r>
          </w:p>
        </w:tc>
      </w:tr>
      <w:tr w:rsidR="00067252" w:rsidRPr="00067252" w:rsidTr="000672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7252" w:rsidRPr="00067252" w:rsidRDefault="00067252" w:rsidP="0006725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67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7252" w:rsidRPr="00067252" w:rsidRDefault="00067252" w:rsidP="0006725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67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Размер оплаты, взимаемой с </w:t>
            </w:r>
            <w:proofErr w:type="spellStart"/>
            <w:r w:rsidRPr="00067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услугополучателя</w:t>
            </w:r>
            <w:proofErr w:type="spellEnd"/>
            <w:r w:rsidRPr="00067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50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7252" w:rsidRPr="00067252" w:rsidRDefault="00067252" w:rsidP="0006725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gramStart"/>
            <w:r w:rsidRPr="00067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бесплатно</w:t>
            </w:r>
            <w:proofErr w:type="gramEnd"/>
            <w:r w:rsidRPr="00067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физическим лицам</w:t>
            </w:r>
          </w:p>
        </w:tc>
      </w:tr>
      <w:tr w:rsidR="00067252" w:rsidRPr="00067252" w:rsidTr="000672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7252" w:rsidRPr="00067252" w:rsidRDefault="00067252" w:rsidP="0006725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67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7252" w:rsidRPr="00067252" w:rsidRDefault="00067252" w:rsidP="0006725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67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График работы</w:t>
            </w:r>
          </w:p>
        </w:tc>
        <w:tc>
          <w:tcPr>
            <w:tcW w:w="50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7252" w:rsidRPr="00067252" w:rsidRDefault="00067252" w:rsidP="00067252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67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067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услугодателя</w:t>
            </w:r>
            <w:proofErr w:type="spellEnd"/>
            <w:r w:rsidRPr="00067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- с понедельника по пятницу с 9.00 до 18.30 часов, перерыв на обед с 13.00 до 14.30 часов, кроме выходных и </w:t>
            </w:r>
            <w:r w:rsidRPr="00067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праздничных дней, в соответствии с трудовым законодательством Республики Казахстан.</w:t>
            </w:r>
            <w:r w:rsidRPr="00067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Прием заявления и выдача результата оказания государственной услуги у </w:t>
            </w:r>
            <w:proofErr w:type="spellStart"/>
            <w:r w:rsidRPr="00067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услугодателя</w:t>
            </w:r>
            <w:proofErr w:type="spellEnd"/>
            <w:r w:rsidRPr="00067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осуществляется с 9.00 часов до 17.30 часов с перерывом на обед с 13.00 до 14.30 часов.</w:t>
            </w:r>
            <w:r w:rsidRPr="00067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Государственная услуга оказывается в порядке очереди, без предварительной записи и ускоренного обслуживания;</w:t>
            </w:r>
            <w:r w:rsidRPr="00067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информационная система – круглосуточно, за исключением технических перерывов в связи с проведением ремонтных работ (при обращении </w:t>
            </w:r>
            <w:proofErr w:type="spellStart"/>
            <w:r w:rsidRPr="00067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услугополучателя</w:t>
            </w:r>
            <w:proofErr w:type="spellEnd"/>
            <w:r w:rsidRPr="00067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после окончания рабочего времени, в выходные и праздничные дни согласно </w:t>
            </w:r>
            <w:hyperlink r:id="rId6" w:anchor="z205" w:history="1">
              <w:r w:rsidRPr="00067252">
                <w:rPr>
                  <w:rFonts w:ascii="Times New Roman" w:eastAsia="Times New Roman" w:hAnsi="Times New Roman" w:cs="Times New Roman"/>
                  <w:color w:val="073A5E"/>
                  <w:spacing w:val="2"/>
                  <w:sz w:val="24"/>
                  <w:szCs w:val="24"/>
                  <w:u w:val="single"/>
                  <w:lang w:eastAsia="ru-RU"/>
                </w:rPr>
                <w:t>Трудовому</w:t>
              </w:r>
            </w:hyperlink>
            <w:r w:rsidRPr="00067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кодексу Республики Казахстан, прием заявлений и выдача результатов оказания государственной услуги осуществляется следующим рабочим днем);</w:t>
            </w:r>
            <w:r w:rsidRPr="00067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2) Государственная корпорация и объект информации -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 </w:t>
            </w:r>
            <w:hyperlink r:id="rId7" w:anchor="z205" w:history="1">
              <w:r w:rsidRPr="00067252">
                <w:rPr>
                  <w:rFonts w:ascii="Times New Roman" w:eastAsia="Times New Roman" w:hAnsi="Times New Roman" w:cs="Times New Roman"/>
                  <w:color w:val="073A5E"/>
                  <w:spacing w:val="2"/>
                  <w:sz w:val="24"/>
                  <w:szCs w:val="24"/>
                  <w:u w:val="single"/>
                  <w:lang w:eastAsia="ru-RU"/>
                </w:rPr>
                <w:t>Трудового</w:t>
              </w:r>
            </w:hyperlink>
            <w:r w:rsidRPr="00067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кодекса Республики Казахстан.</w:t>
            </w:r>
            <w:r w:rsidRPr="00067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Прием документов и выдача готовых документов осуществляется в порядке электронной очереди.</w:t>
            </w:r>
            <w:r w:rsidRPr="00067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3) портал – круглосуточно, за исключением технических перерывов в связи с проведением ремонтных работ (при обращении </w:t>
            </w:r>
            <w:proofErr w:type="spellStart"/>
            <w:r w:rsidRPr="00067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услугополучателя</w:t>
            </w:r>
            <w:proofErr w:type="spellEnd"/>
            <w:r w:rsidRPr="00067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после окончания рабочего времени, в выходные и праздничные дни согласно </w:t>
            </w:r>
            <w:hyperlink r:id="rId8" w:anchor="z205" w:history="1">
              <w:r w:rsidRPr="00067252">
                <w:rPr>
                  <w:rFonts w:ascii="Times New Roman" w:eastAsia="Times New Roman" w:hAnsi="Times New Roman" w:cs="Times New Roman"/>
                  <w:color w:val="073A5E"/>
                  <w:spacing w:val="2"/>
                  <w:sz w:val="24"/>
                  <w:szCs w:val="24"/>
                  <w:u w:val="single"/>
                  <w:lang w:eastAsia="ru-RU"/>
                </w:rPr>
                <w:t>Трудового</w:t>
              </w:r>
            </w:hyperlink>
            <w:r w:rsidRPr="00067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кодексу Республики Казахстан,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 w:rsidR="00067252" w:rsidRPr="00067252" w:rsidTr="000672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7252" w:rsidRPr="00067252" w:rsidRDefault="00067252" w:rsidP="0006725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67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7252" w:rsidRPr="00067252" w:rsidRDefault="00067252" w:rsidP="0006725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67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50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7252" w:rsidRPr="00067252" w:rsidRDefault="00067252" w:rsidP="00067252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67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К </w:t>
            </w:r>
            <w:proofErr w:type="spellStart"/>
            <w:r w:rsidRPr="00067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услугодателю</w:t>
            </w:r>
            <w:proofErr w:type="spellEnd"/>
            <w:r w:rsidRPr="00067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:</w:t>
            </w:r>
            <w:r w:rsidRPr="00067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1) заявление;</w:t>
            </w:r>
            <w:r w:rsidRPr="00067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2) документ, удостоверяющий личность (требуется для идентификации личности) (возвращается владельцу) либо электронный документ из сервиса цифровых документов (для идентификации);</w:t>
            </w:r>
            <w:r w:rsidRPr="00067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3) диплом об образовании;</w:t>
            </w:r>
            <w:r w:rsidRPr="00067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4) документ о прохождении курсов </w:t>
            </w:r>
            <w:r w:rsidRPr="00067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переподготовки (при наличии);</w:t>
            </w:r>
            <w:r w:rsidRPr="00067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5) документ, подтверждающий трудовую деятельность работника.</w:t>
            </w:r>
            <w:r w:rsidRPr="00067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По информационной системе:</w:t>
            </w:r>
            <w:r w:rsidRPr="00067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1) заявление.</w:t>
            </w:r>
            <w:r w:rsidRPr="00067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в Государственную корпорацию:</w:t>
            </w:r>
            <w:r w:rsidRPr="00067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1) заявление;</w:t>
            </w:r>
            <w:r w:rsidRPr="00067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2) диплом об образовании;</w:t>
            </w:r>
            <w:r w:rsidRPr="00067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3) документ о прохождении курсов переподготовки (при наличии);</w:t>
            </w:r>
            <w:r w:rsidRPr="00067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4) документ, подтверждающий трудовую деятельность работника.</w:t>
            </w:r>
            <w:r w:rsidRPr="00067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Через веб-портал электронного правительства egov.kz:</w:t>
            </w:r>
            <w:r w:rsidRPr="00067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1) заявление;</w:t>
            </w:r>
            <w:r w:rsidRPr="00067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2) диплом об образовании;</w:t>
            </w:r>
            <w:r w:rsidRPr="00067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3) документ о прохождении курсов переподготовки (при наличии);</w:t>
            </w:r>
            <w:r w:rsidRPr="00067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4) документ, подтверждающий трудовую деятельность работника.</w:t>
            </w:r>
            <w:r w:rsidRPr="00067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Данные об образовании и трудовой деятельности получаются из информационных систем соответствующих государственных органов посредством шлюза электронного правительства. При отсутствии информации, заявитель прикладывает подтверждающие документы.</w:t>
            </w:r>
            <w:r w:rsidRPr="00067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При этом для прохождения аттестации аттестационная комиссия соответствующего уровня запрашивает по информационной системе следующие данные:</w:t>
            </w:r>
            <w:r w:rsidRPr="00067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1) удостоверение и приказ о присвоенной квалификационной категории (для лиц, ранее имевших квалификационную категорию);</w:t>
            </w:r>
            <w:r w:rsidRPr="00067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2) документы, подтверждающие профессиональные достижения;</w:t>
            </w:r>
            <w:r w:rsidRPr="00067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3) на квалификационную категорию "педагог-исследователь" или "педагог-мастер" - обобщение опыта;</w:t>
            </w:r>
            <w:r w:rsidRPr="00067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4) анализы уроков, отзывы коллег, заместителей руководителя, руководителя, методистов, родителей;</w:t>
            </w:r>
            <w:r w:rsidRPr="00067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5) выписка из протокола заседания педагогического совета, согласно </w:t>
            </w:r>
            <w:hyperlink r:id="rId9" w:anchor="z871" w:history="1">
              <w:r w:rsidRPr="00067252">
                <w:rPr>
                  <w:rFonts w:ascii="Times New Roman" w:eastAsia="Times New Roman" w:hAnsi="Times New Roman" w:cs="Times New Roman"/>
                  <w:color w:val="073A5E"/>
                  <w:spacing w:val="2"/>
                  <w:sz w:val="24"/>
                  <w:szCs w:val="24"/>
                  <w:u w:val="single"/>
                  <w:lang w:eastAsia="ru-RU"/>
                </w:rPr>
                <w:t>приложению 31</w:t>
              </w:r>
            </w:hyperlink>
            <w:r w:rsidRPr="00067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к настоящим Правилам;</w:t>
            </w:r>
            <w:r w:rsidRPr="00067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6) документы, вытекающие из критериев оценки, утвержденных настоящими Правилами.</w:t>
            </w:r>
            <w:r w:rsidRPr="00067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При отсутствии информационной системы, заявитель прикладывает подтверждающие документы в бумажном формате.</w:t>
            </w:r>
            <w:r w:rsidRPr="00067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r w:rsidRPr="00067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Сертификат о прохождении курсов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 </w:t>
            </w:r>
            <w:hyperlink r:id="rId10" w:anchor="z1" w:history="1">
              <w:r w:rsidRPr="00067252">
                <w:rPr>
                  <w:rFonts w:ascii="Times New Roman" w:eastAsia="Times New Roman" w:hAnsi="Times New Roman" w:cs="Times New Roman"/>
                  <w:color w:val="073A5E"/>
                  <w:spacing w:val="2"/>
                  <w:sz w:val="24"/>
                  <w:szCs w:val="24"/>
                  <w:u w:val="single"/>
                  <w:lang w:eastAsia="ru-RU"/>
                </w:rPr>
                <w:t>приказом</w:t>
              </w:r>
            </w:hyperlink>
            <w:r w:rsidRPr="00067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Министра образования и науки Республики Казахстан №95 от 28 января 2016 года (зарегистрирован в Реестре государственной регистрации нормативных правовых актов под № 13420) и документы, подтверждающие профессиональные достижения и обобщение, рассматриваются Комиссией на официальных сайтах управлений образования и МП РК (подведомственные организации) или на информационных системах;</w:t>
            </w:r>
            <w:r w:rsidRPr="00067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документы, подтверждающие достижения обучающихся/воспитанников (за исключением методистов методических кабинетов (центров), педагогов ПМПК, КППК, РЦ); рассматриваются аттестационной комиссией на официальных сайтах управлений образования и РНПЦ "</w:t>
            </w:r>
            <w:proofErr w:type="spellStart"/>
            <w:r w:rsidRPr="00067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Дарын</w:t>
            </w:r>
            <w:proofErr w:type="spellEnd"/>
            <w:r w:rsidRPr="00067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" или информационных системах, в соответствии с перечнем республиканских и международных олимпиад, конкурсов и соревнований, утвержденным уполномоченным органом в области образования.</w:t>
            </w:r>
            <w:r w:rsidRPr="00067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proofErr w:type="spellStart"/>
            <w:r w:rsidRPr="00067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Услугодатель</w:t>
            </w:r>
            <w:proofErr w:type="spellEnd"/>
            <w:r w:rsidRPr="00067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и работник Государственной корпорации при оказании государственных услуг получают письменное согласие или согласие, подтвержденное электронной цифровой подписью, либо согласие посредством абонентского устройства сотовой связи </w:t>
            </w:r>
            <w:proofErr w:type="spellStart"/>
            <w:r w:rsidRPr="00067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услугополучателя</w:t>
            </w:r>
            <w:proofErr w:type="spellEnd"/>
            <w:r w:rsidRPr="00067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на использование сведений, составляющих охраняемую законом тайну, содержащихся в информационных системах, если иное не предусмотрено Законом.</w:t>
            </w:r>
          </w:p>
        </w:tc>
      </w:tr>
      <w:tr w:rsidR="00067252" w:rsidRPr="00067252" w:rsidTr="000672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7252" w:rsidRPr="00067252" w:rsidRDefault="00067252" w:rsidP="0006725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67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7252" w:rsidRPr="00067252" w:rsidRDefault="00067252" w:rsidP="0006725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67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50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7252" w:rsidRPr="00067252" w:rsidRDefault="00067252" w:rsidP="0006725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67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1) установления недостоверности документов, представленных </w:t>
            </w:r>
            <w:proofErr w:type="spellStart"/>
            <w:r w:rsidRPr="00067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услугополучателем</w:t>
            </w:r>
            <w:proofErr w:type="spellEnd"/>
            <w:r w:rsidRPr="00067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для получения государственной услуги, и (или) данных (сведений), содержащихся в них;</w:t>
            </w:r>
            <w:r w:rsidRPr="00067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2) несоответствия </w:t>
            </w:r>
            <w:proofErr w:type="spellStart"/>
            <w:r w:rsidRPr="00067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услугополучателем</w:t>
            </w:r>
            <w:proofErr w:type="spellEnd"/>
            <w:r w:rsidRPr="00067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и (или) представленных материалов, данных и сведений, необходимых для оказания государственной услуги, требованиям.</w:t>
            </w:r>
          </w:p>
        </w:tc>
      </w:tr>
      <w:tr w:rsidR="00067252" w:rsidRPr="00067252" w:rsidTr="000672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7252" w:rsidRPr="00067252" w:rsidRDefault="00067252" w:rsidP="0006725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67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7252" w:rsidRPr="00067252" w:rsidRDefault="00067252" w:rsidP="0006725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67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50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7252" w:rsidRPr="00067252" w:rsidRDefault="00067252" w:rsidP="0006725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67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Услугополучателям</w:t>
            </w:r>
            <w:proofErr w:type="spellEnd"/>
            <w:r w:rsidRPr="00067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, имеющим нарушение здоровья со стойким расстройством функций организма, ограничивающее его жизнедеятельность, при необходимости прием документов, для оказания государственной услуги, производится работником Государственной корпорацией с выездом по месту жительства посредством обращения через Единый контакт-центр 1414; 808 800 080 7777.</w:t>
            </w:r>
            <w:r w:rsidRPr="00067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Адреса мест оказания государственной услуги размещены на:</w:t>
            </w:r>
            <w:r w:rsidRPr="00067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1) </w:t>
            </w:r>
            <w:proofErr w:type="spellStart"/>
            <w:r w:rsidRPr="00067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интернет-ресурсе</w:t>
            </w:r>
            <w:proofErr w:type="spellEnd"/>
            <w:r w:rsidRPr="00067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Министерства: www.edu.gov.kz;</w:t>
            </w:r>
            <w:r w:rsidRPr="00067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2) </w:t>
            </w:r>
            <w:proofErr w:type="spellStart"/>
            <w:r w:rsidRPr="00067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интернет-ресурсе</w:t>
            </w:r>
            <w:proofErr w:type="spellEnd"/>
            <w:r w:rsidRPr="00067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Государственной корпорации: www.gov4c.kz.</w:t>
            </w:r>
            <w:r w:rsidRPr="00067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proofErr w:type="spellStart"/>
            <w:r w:rsidRPr="00067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Услугодатель</w:t>
            </w:r>
            <w:proofErr w:type="spellEnd"/>
            <w:r w:rsidRPr="00067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 при условии наличия ЭЦП, а также Единого контакт-центра: 1414, 8 800 080 77777.</w:t>
            </w:r>
            <w:r w:rsidRPr="00067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Контактные телефоны справочных служб </w:t>
            </w:r>
            <w:proofErr w:type="spellStart"/>
            <w:r w:rsidRPr="00067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услугодателя</w:t>
            </w:r>
            <w:proofErr w:type="spellEnd"/>
            <w:r w:rsidRPr="00067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по вопросам оказания государственной услуги размещены на </w:t>
            </w:r>
            <w:proofErr w:type="spellStart"/>
            <w:r w:rsidRPr="00067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интернет-ресурсе</w:t>
            </w:r>
            <w:proofErr w:type="spellEnd"/>
            <w:r w:rsidRPr="000672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Министерства: www.edu.gov.kz.</w:t>
            </w:r>
          </w:p>
        </w:tc>
      </w:tr>
    </w:tbl>
    <w:p w:rsidR="001361F5" w:rsidRPr="00067252" w:rsidRDefault="001361F5">
      <w:pPr>
        <w:rPr>
          <w:rFonts w:ascii="Times New Roman" w:hAnsi="Times New Roman" w:cs="Times New Roman"/>
          <w:sz w:val="24"/>
          <w:szCs w:val="24"/>
        </w:rPr>
      </w:pPr>
    </w:p>
    <w:sectPr w:rsidR="001361F5" w:rsidRPr="00067252" w:rsidSect="00067252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705"/>
    <w:rsid w:val="00017705"/>
    <w:rsid w:val="00067252"/>
    <w:rsid w:val="0013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97B50E-86D3-49D6-9152-AE775A2A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7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72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1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K150000041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dilet.zan.kz/rus/docs/K150000041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K150000041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dilet.zan.kz/rus/docs/V1600013317" TargetMode="External"/><Relationship Id="rId10" Type="http://schemas.openxmlformats.org/officeDocument/2006/relationships/hyperlink" Target="https://adilet.zan.kz/rus/docs/V1600013420" TargetMode="External"/><Relationship Id="rId4" Type="http://schemas.openxmlformats.org/officeDocument/2006/relationships/hyperlink" Target="https://adilet.zan.kz/rus/docs/V1600013317" TargetMode="External"/><Relationship Id="rId9" Type="http://schemas.openxmlformats.org/officeDocument/2006/relationships/hyperlink" Target="https://adilet.zan.kz/rus/docs/V16000133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1563</Words>
  <Characters>8915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3</cp:revision>
  <cp:lastPrinted>2023-10-26T06:36:00Z</cp:lastPrinted>
  <dcterms:created xsi:type="dcterms:W3CDTF">2023-10-26T06:35:00Z</dcterms:created>
  <dcterms:modified xsi:type="dcterms:W3CDTF">2023-10-26T06:41:00Z</dcterms:modified>
</cp:coreProperties>
</file>